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6F" w:rsidRPr="00111557" w:rsidRDefault="00DA216F" w:rsidP="00DA216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A216F" w:rsidRPr="00111557" w:rsidRDefault="00DA216F" w:rsidP="00DA216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</w:t>
      </w:r>
    </w:p>
    <w:p w:rsidR="00DA216F" w:rsidRPr="00111557" w:rsidRDefault="00DA216F" w:rsidP="00DA216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№</w:t>
      </w:r>
      <w:r w:rsidR="00111557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DA216F" w:rsidRPr="00DA216F" w:rsidRDefault="00DA216F" w:rsidP="00DA216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1557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43463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B8176A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E2447F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111557" w:rsidRPr="0011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42-1</w:t>
      </w:r>
    </w:p>
    <w:p w:rsidR="00DA216F" w:rsidRPr="00DA216F" w:rsidRDefault="00DA216F" w:rsidP="00DA216F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DA216F" w:rsidRPr="00111557" w:rsidRDefault="00DA216F" w:rsidP="00DA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15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избирательного бюллетеня</w:t>
      </w:r>
    </w:p>
    <w:p w:rsidR="00DA216F" w:rsidRPr="00632FA0" w:rsidRDefault="00DA216F" w:rsidP="00DA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  <w:r w:rsidRPr="001115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голосо</w:t>
      </w:r>
      <w:r w:rsidR="00E2447F" w:rsidRPr="001115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вания</w:t>
      </w:r>
      <w:r w:rsidR="001115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  <w:r w:rsidR="00111557" w:rsidRPr="00111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9 апреля 2023 года</w:t>
      </w:r>
      <w:r w:rsidR="00E2447F" w:rsidRPr="001115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 дополнительных выборах </w:t>
      </w:r>
      <w:r w:rsidR="00111557" w:rsidRPr="00111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</w:t>
      </w:r>
      <w:r w:rsidR="00111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A216F" w:rsidRPr="00632FA0" w:rsidRDefault="00DA216F" w:rsidP="00DA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78"/>
        <w:gridCol w:w="918"/>
        <w:gridCol w:w="916"/>
        <w:gridCol w:w="914"/>
        <w:gridCol w:w="911"/>
        <w:gridCol w:w="909"/>
        <w:gridCol w:w="716"/>
        <w:gridCol w:w="197"/>
        <w:gridCol w:w="511"/>
        <w:gridCol w:w="401"/>
        <w:gridCol w:w="907"/>
      </w:tblGrid>
      <w:tr w:rsidR="003D20EC" w:rsidRPr="004322CE" w:rsidTr="00B45DA3">
        <w:tc>
          <w:tcPr>
            <w:tcW w:w="2271" w:type="dxa"/>
            <w:gridSpan w:val="2"/>
            <w:shd w:val="clear" w:color="auto" w:fill="000000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4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3" w:type="dxa"/>
            <w:gridSpan w:val="2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</w:tr>
      <w:tr w:rsidR="003D20EC" w:rsidRPr="004322CE" w:rsidTr="00B45DA3">
        <w:trPr>
          <w:trHeight w:val="1044"/>
        </w:trPr>
        <w:tc>
          <w:tcPr>
            <w:tcW w:w="7555" w:type="dxa"/>
            <w:gridSpan w:val="8"/>
            <w:shd w:val="clear" w:color="auto" w:fill="FFFFFF"/>
          </w:tcPr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  <w:rPr>
                <w:rFonts w:asciiTheme="minorHAnsi" w:hAnsiTheme="minorHAnsi" w:cstheme="minorHAnsi"/>
                <w:b/>
                <w:bCs/>
                <w:szCs w:val="38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bCs/>
                <w:szCs w:val="38"/>
                <w:lang w:eastAsia="ru-RU"/>
              </w:rPr>
              <w:t xml:space="preserve">ИЗБИРАТЕЛЬНЫЙ БЮЛЛЕТЕНЬ </w:t>
            </w:r>
          </w:p>
          <w:p w:rsidR="003D20EC" w:rsidRPr="00111557" w:rsidRDefault="003D20EC" w:rsidP="00721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для голосования на дополнительных </w:t>
            </w:r>
            <w:r w:rsidRPr="00632F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выборах </w:t>
            </w:r>
            <w:r w:rsidR="00111557" w:rsidRPr="0011155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</w:t>
            </w:r>
            <w:r w:rsidRPr="0011155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9 апреля 2023 года 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115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многомандатный</w:t>
            </w:r>
            <w:r w:rsidRPr="00111557"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1155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избирательный округ № </w:t>
            </w:r>
            <w:r w:rsidR="00111557" w:rsidRPr="0011155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3D20EC" w:rsidRPr="00B47767" w:rsidRDefault="003D20EC" w:rsidP="0072104D">
            <w:pPr>
              <w:jc w:val="center"/>
              <w:rPr>
                <w:rFonts w:asciiTheme="minorHAnsi" w:hAnsiTheme="minorHAnsi" w:cstheme="minorHAnsi"/>
                <w:b/>
                <w:sz w:val="10"/>
                <w:szCs w:val="28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016" w:type="dxa"/>
            <w:gridSpan w:val="4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14" w:line="180" w:lineRule="auto"/>
              <w:ind w:left="16" w:right="29"/>
              <w:jc w:val="center"/>
              <w:rPr>
                <w:rFonts w:asciiTheme="minorHAnsi" w:hAnsiTheme="minorHAnsi" w:cstheme="minorHAnsi"/>
                <w:sz w:val="13"/>
                <w:szCs w:val="13"/>
                <w:lang w:eastAsia="ru-RU"/>
              </w:rPr>
            </w:pPr>
            <w:r w:rsidRPr="00B47767">
              <w:rPr>
                <w:rFonts w:asciiTheme="minorHAnsi" w:hAnsiTheme="minorHAnsi" w:cstheme="minorHAnsi"/>
                <w:sz w:val="13"/>
                <w:szCs w:val="13"/>
                <w:lang w:eastAsia="ru-RU"/>
              </w:rPr>
              <w:t xml:space="preserve">(Подписи двух членов 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14" w:line="180" w:lineRule="auto"/>
              <w:ind w:left="16" w:right="29"/>
              <w:jc w:val="center"/>
              <w:rPr>
                <w:rFonts w:asciiTheme="minorHAnsi" w:hAnsiTheme="minorHAnsi" w:cstheme="minorHAnsi"/>
                <w:sz w:val="13"/>
                <w:szCs w:val="13"/>
                <w:lang w:eastAsia="ru-RU"/>
              </w:rPr>
            </w:pPr>
            <w:r w:rsidRPr="00B47767">
              <w:rPr>
                <w:rFonts w:asciiTheme="minorHAnsi" w:hAnsiTheme="minorHAnsi" w:cstheme="minorHAnsi"/>
                <w:sz w:val="13"/>
                <w:szCs w:val="13"/>
                <w:lang w:eastAsia="ru-RU"/>
              </w:rPr>
              <w:t>участковой избирательной комиссии с правом решающего голоса и печать участковой избирательной комиссии)</w:t>
            </w:r>
          </w:p>
          <w:p w:rsidR="003D20EC" w:rsidRPr="00B47767" w:rsidRDefault="003D20EC" w:rsidP="0072104D">
            <w:pPr>
              <w:jc w:val="center"/>
              <w:rPr>
                <w:rFonts w:asciiTheme="minorHAnsi" w:hAnsiTheme="minorHAnsi" w:cstheme="minorHAnsi"/>
                <w:b/>
                <w:sz w:val="10"/>
                <w:szCs w:val="28"/>
                <w:lang w:eastAsia="ru-RU"/>
              </w:rPr>
            </w:pPr>
          </w:p>
        </w:tc>
      </w:tr>
      <w:tr w:rsidR="003D20EC" w:rsidRPr="004322CE" w:rsidTr="00B45DA3">
        <w:trPr>
          <w:trHeight w:val="1104"/>
        </w:trPr>
        <w:tc>
          <w:tcPr>
            <w:tcW w:w="7555" w:type="dxa"/>
            <w:gridSpan w:val="8"/>
            <w:shd w:val="clear" w:color="auto" w:fill="FFFFFF"/>
          </w:tcPr>
          <w:p w:rsidR="003D20EC" w:rsidRPr="00ED4C60" w:rsidRDefault="003D20EC" w:rsidP="0072104D">
            <w:pPr>
              <w:widowControl w:val="0"/>
              <w:autoSpaceDE w:val="0"/>
              <w:autoSpaceDN w:val="0"/>
              <w:adjustRightInd w:val="0"/>
              <w:spacing w:before="32" w:line="249" w:lineRule="auto"/>
              <w:ind w:left="22" w:right="443"/>
              <w:jc w:val="center"/>
              <w:rPr>
                <w:rFonts w:asciiTheme="minorHAnsi" w:hAnsiTheme="minorHAnsi" w:cstheme="minorHAnsi"/>
                <w:b/>
                <w:sz w:val="18"/>
                <w:lang w:eastAsia="ru-RU"/>
              </w:rPr>
            </w:pPr>
            <w:r w:rsidRPr="00ED4C60">
              <w:rPr>
                <w:rFonts w:asciiTheme="minorHAnsi" w:hAnsiTheme="minorHAnsi" w:cstheme="minorHAnsi"/>
                <w:b/>
                <w:sz w:val="18"/>
                <w:lang w:eastAsia="ru-RU"/>
              </w:rPr>
              <w:t>РАЗЪЯСНЕНИЕ ПОРЯДКА ЗАПОЛНЕНИЯ ИЗБИРАТЕЛЬНОГО БЮЛЛЕТЕНЯ</w:t>
            </w:r>
          </w:p>
          <w:p w:rsidR="003D20EC" w:rsidRPr="00632FA0" w:rsidRDefault="003D20EC" w:rsidP="003D20EC">
            <w:pPr>
              <w:widowControl w:val="0"/>
              <w:autoSpaceDE w:val="0"/>
              <w:autoSpaceDN w:val="0"/>
              <w:adjustRightInd w:val="0"/>
              <w:spacing w:before="32"/>
              <w:ind w:left="23" w:right="-51" w:firstLine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</w:pP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Поставьте любой знак в пустом квадрате справа от фамилий не более, чем </w:t>
            </w:r>
            <w:r w:rsidR="00B45DA3"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двух 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зарегистрированн</w:t>
            </w:r>
            <w:r w:rsidR="00B45DA3"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ых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кандидат</w:t>
            </w:r>
            <w:r w:rsidR="00B45DA3"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ов, в пользу которых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сделан выбор.</w:t>
            </w:r>
          </w:p>
          <w:p w:rsidR="003D20EC" w:rsidRPr="00632FA0" w:rsidRDefault="003D20EC" w:rsidP="003D20EC">
            <w:pPr>
              <w:widowControl w:val="0"/>
              <w:autoSpaceDE w:val="0"/>
              <w:autoSpaceDN w:val="0"/>
              <w:adjustRightInd w:val="0"/>
              <w:ind w:left="23" w:right="-51" w:firstLine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</w:pP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br/>
              <w:t xml:space="preserve">более чем в </w:t>
            </w:r>
            <w:r w:rsidR="00B45DA3"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двух квадратах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, либо не проставлен</w:t>
            </w:r>
            <w:r w:rsidR="00B45DA3"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>ы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br/>
              <w:t>недействительным.</w:t>
            </w:r>
          </w:p>
          <w:p w:rsidR="003D20EC" w:rsidRPr="00B47767" w:rsidRDefault="003D20EC" w:rsidP="003D20EC">
            <w:pPr>
              <w:widowControl w:val="0"/>
              <w:autoSpaceDE w:val="0"/>
              <w:autoSpaceDN w:val="0"/>
              <w:adjustRightInd w:val="0"/>
              <w:ind w:left="23" w:right="-51" w:firstLine="284"/>
              <w:jc w:val="both"/>
              <w:rPr>
                <w:rFonts w:asciiTheme="minorHAnsi" w:hAnsiTheme="minorHAnsi" w:cstheme="minorHAnsi"/>
                <w:b/>
                <w:sz w:val="10"/>
                <w:szCs w:val="28"/>
                <w:lang w:eastAsia="ru-RU"/>
              </w:rPr>
            </w:pP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не заверенный подписями двух членов участковой </w:t>
            </w:r>
            <w:r w:rsidRPr="00632FA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ru-RU"/>
              </w:rPr>
              <w:br/>
              <w:t xml:space="preserve">избирательной комиссии c правом решающего голоса </w:t>
            </w:r>
            <w:r w:rsidRPr="00632FA0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  <w:lang w:eastAsia="ru-RU"/>
              </w:rPr>
              <w:t xml:space="preserve">и печатью участковой </w:t>
            </w:r>
            <w:r w:rsidRPr="00632FA0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  <w:lang w:eastAsia="ru-RU"/>
              </w:rPr>
              <w:br/>
              <w:t xml:space="preserve">избирательной комиссии, признается бюллетенем неустановленной формы и при </w:t>
            </w:r>
            <w:r w:rsidRPr="00632FA0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  <w:lang w:eastAsia="ru-RU"/>
              </w:rPr>
              <w:br/>
              <w:t>подсчете голосов не учитывается.</w:t>
            </w:r>
          </w:p>
        </w:tc>
        <w:tc>
          <w:tcPr>
            <w:tcW w:w="2016" w:type="dxa"/>
            <w:gridSpan w:val="4"/>
            <w:vMerge/>
            <w:shd w:val="clear" w:color="auto" w:fill="FFFFFF"/>
          </w:tcPr>
          <w:p w:rsidR="003D20EC" w:rsidRPr="00B47767" w:rsidRDefault="003D20EC" w:rsidP="0072104D">
            <w:pPr>
              <w:jc w:val="center"/>
              <w:rPr>
                <w:rFonts w:asciiTheme="minorHAnsi" w:hAnsiTheme="minorHAnsi" w:cstheme="minorHAnsi"/>
                <w:b/>
                <w:sz w:val="10"/>
                <w:szCs w:val="28"/>
                <w:lang w:eastAsia="ru-RU"/>
              </w:rPr>
            </w:pPr>
          </w:p>
        </w:tc>
      </w:tr>
      <w:tr w:rsidR="003D20EC" w:rsidRPr="004322CE" w:rsidTr="00B45DA3">
        <w:trPr>
          <w:trHeight w:val="806"/>
        </w:trPr>
        <w:tc>
          <w:tcPr>
            <w:tcW w:w="2093" w:type="dxa"/>
            <w:tcBorders>
              <w:right w:val="nil"/>
            </w:tcBorders>
            <w:shd w:val="clear" w:color="auto" w:fill="FFFFFF"/>
            <w:vAlign w:val="center"/>
          </w:tcPr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Theme="minorHAnsi" w:hAnsiTheme="minorHAnsi" w:cstheme="minorHAnsi"/>
                <w:b/>
                <w:szCs w:val="36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bCs/>
                <w:iCs/>
                <w:szCs w:val="36"/>
                <w:lang w:eastAsia="ru-RU"/>
              </w:rPr>
              <w:t>ФАМИЛИЯ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ru-RU"/>
              </w:rPr>
              <w:t>Имя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ru-RU"/>
              </w:rPr>
            </w:pPr>
            <w:r w:rsidRPr="00B47767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ru-RU"/>
              </w:rPr>
              <w:t>Отчество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rPr>
                <w:rFonts w:asciiTheme="minorHAnsi" w:hAnsiTheme="minorHAnsi" w:cstheme="minorHAnsi"/>
                <w:sz w:val="20"/>
                <w:lang w:eastAsia="ru-RU"/>
              </w:rPr>
            </w:pPr>
            <w:r w:rsidRPr="00B47767">
              <w:rPr>
                <w:rFonts w:asciiTheme="minorHAnsi" w:hAnsiTheme="minorHAnsi" w:cstheme="minorHAnsi"/>
                <w:sz w:val="20"/>
                <w:lang w:eastAsia="ru-RU"/>
              </w:rPr>
              <w:t>каждого зарегистрирован-</w:t>
            </w:r>
          </w:p>
          <w:p w:rsidR="003D20EC" w:rsidRPr="00B47767" w:rsidRDefault="003D20EC" w:rsidP="0072104D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rPr>
                <w:rFonts w:asciiTheme="minorHAnsi" w:hAnsiTheme="minorHAnsi" w:cstheme="minorHAnsi"/>
                <w:sz w:val="20"/>
                <w:lang w:eastAsia="ru-RU"/>
              </w:rPr>
            </w:pPr>
            <w:proofErr w:type="spellStart"/>
            <w:r w:rsidRPr="00B47767">
              <w:rPr>
                <w:rFonts w:asciiTheme="minorHAnsi" w:hAnsiTheme="minorHAnsi" w:cstheme="minorHAnsi"/>
                <w:sz w:val="20"/>
                <w:lang w:eastAsia="ru-RU"/>
              </w:rPr>
              <w:t>ного</w:t>
            </w:r>
            <w:proofErr w:type="spellEnd"/>
            <w:r w:rsidRPr="00B47767">
              <w:rPr>
                <w:rFonts w:asciiTheme="minorHAnsi" w:hAnsiTheme="minorHAnsi" w:cstheme="minorHAnsi"/>
                <w:sz w:val="20"/>
                <w:lang w:eastAsia="ru-RU"/>
              </w:rPr>
              <w:t xml:space="preserve"> кандидата</w:t>
            </w:r>
          </w:p>
          <w:p w:rsidR="003D20EC" w:rsidRPr="00B47767" w:rsidRDefault="003D20EC" w:rsidP="0072104D">
            <w:pPr>
              <w:jc w:val="center"/>
              <w:rPr>
                <w:rFonts w:asciiTheme="minorHAnsi" w:hAnsiTheme="minorHAnsi" w:cstheme="minorHAnsi"/>
                <w:b/>
                <w:sz w:val="10"/>
                <w:szCs w:val="28"/>
                <w:lang w:eastAsia="ru-RU"/>
              </w:rPr>
            </w:pPr>
          </w:p>
        </w:tc>
        <w:tc>
          <w:tcPr>
            <w:tcW w:w="617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3D20EC" w:rsidRPr="00B47767" w:rsidRDefault="003D20EC" w:rsidP="003D20EC">
            <w:pPr>
              <w:widowControl w:val="0"/>
              <w:autoSpaceDE w:val="0"/>
              <w:autoSpaceDN w:val="0"/>
              <w:adjustRightInd w:val="0"/>
              <w:spacing w:before="49" w:line="216" w:lineRule="auto"/>
              <w:jc w:val="both"/>
              <w:rPr>
                <w:rFonts w:asciiTheme="minorHAnsi" w:hAnsiTheme="minorHAnsi" w:cstheme="minorHAnsi"/>
                <w:b/>
                <w:sz w:val="18"/>
                <w:szCs w:val="21"/>
                <w:lang w:eastAsia="ru-RU"/>
              </w:rPr>
            </w:pPr>
            <w:r w:rsidRPr="00B47767">
              <w:rPr>
                <w:rFonts w:asciiTheme="minorHAnsi" w:hAnsiTheme="minorHAnsi" w:cstheme="minorHAnsi"/>
                <w:sz w:val="18"/>
                <w:szCs w:val="21"/>
                <w:lang w:eastAsia="ru-RU"/>
              </w:rPr>
              <w:t xml:space="preserve"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кандидате);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год рождения; место жительства – наименование субъекта Российской Федерации, района, города, иного населенного пункта; основное место работы или службы, занимаемая должность (в случае отсутствия основного места работы или службы – род занятий); 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объединения; если кандидат сам выдвинул свою кандидатуру, слово «самовыдвижение»;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статус зарегистрированного кандидата в этой политической партии, ином общественном объединении, а также наименование соответствующей политической партии, иного общественного объединения; если у зарегистрированного кандидата имелась или имеется судимость, в избирательном бюллетене должны указываться сведения о его судимости; </w:t>
            </w:r>
            <w:r>
              <w:rPr>
                <w:rFonts w:asciiTheme="minorHAnsi" w:hAnsiTheme="minorHAnsi" w:cstheme="minorHAnsi"/>
                <w:sz w:val="18"/>
                <w:szCs w:val="21"/>
                <w:lang w:eastAsia="ru-RU"/>
              </w:rPr>
              <w:t>е</w:t>
            </w:r>
            <w:r w:rsidRPr="003D20EC">
              <w:rPr>
                <w:rFonts w:asciiTheme="minorHAnsi" w:hAnsiTheme="minorHAnsi" w:cstheme="minorHAnsi"/>
                <w:sz w:val="18"/>
                <w:szCs w:val="21"/>
                <w:lang w:eastAsia="ru-RU"/>
              </w:rPr>
              <w:t>сли зарегистрированный кандидат, внесенный в избирательный бюллетень, является иностранным агентом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 либо кандидатом, аффилированным с иностранным агентом.</w:t>
            </w:r>
          </w:p>
        </w:tc>
        <w:tc>
          <w:tcPr>
            <w:tcW w:w="1308" w:type="dxa"/>
            <w:gridSpan w:val="2"/>
            <w:tcBorders>
              <w:left w:val="nil"/>
            </w:tcBorders>
            <w:shd w:val="clear" w:color="auto" w:fill="FFFFFF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margin">
                        <wp:posOffset>2376805</wp:posOffset>
                      </wp:positionV>
                      <wp:extent cx="323850" cy="323850"/>
                      <wp:effectExtent l="20955" t="15875" r="17145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DEB7" id="Прямоугольник 2" o:spid="_x0000_s1026" style="position:absolute;margin-left:13pt;margin-top:187.1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  <w:tr w:rsidR="003D20EC" w:rsidRPr="004322CE" w:rsidTr="00B45DA3">
        <w:tc>
          <w:tcPr>
            <w:tcW w:w="2271" w:type="dxa"/>
            <w:gridSpan w:val="2"/>
            <w:shd w:val="clear" w:color="auto" w:fill="000000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4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3" w:type="dxa"/>
            <w:gridSpan w:val="2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3D20EC" w:rsidRPr="004322CE" w:rsidRDefault="003D20EC" w:rsidP="0072104D">
            <w:pPr>
              <w:jc w:val="center"/>
              <w:rPr>
                <w:b/>
                <w:sz w:val="10"/>
                <w:szCs w:val="28"/>
                <w:lang w:eastAsia="ru-RU"/>
              </w:rPr>
            </w:pPr>
          </w:p>
        </w:tc>
      </w:tr>
    </w:tbl>
    <w:p w:rsidR="00D61D2F" w:rsidRDefault="00D61D2F"/>
    <w:p w:rsidR="003D20EC" w:rsidRPr="003D20EC" w:rsidRDefault="003D20EC" w:rsidP="003D2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0EC">
        <w:rPr>
          <w:rFonts w:ascii="Times New Roman" w:hAnsi="Times New Roman" w:cs="Times New Roman"/>
          <w:sz w:val="24"/>
          <w:szCs w:val="24"/>
          <w:u w:val="single"/>
        </w:rPr>
        <w:t xml:space="preserve">Примечание. </w:t>
      </w:r>
    </w:p>
    <w:p w:rsidR="003D20EC" w:rsidRPr="003D20EC" w:rsidRDefault="003D20EC" w:rsidP="000D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Фамилии зарегистрированных кандидатов размещаются в алфавитном порядке.</w:t>
      </w:r>
    </w:p>
    <w:p w:rsidR="003D20EC" w:rsidRPr="003D20EC" w:rsidRDefault="003D20EC" w:rsidP="000D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Наименование политической партии, выдвинувшей кандидата, указывается без выделения полужирным шрифтом. </w:t>
      </w:r>
    </w:p>
    <w:p w:rsidR="003D20EC" w:rsidRPr="003D20EC" w:rsidRDefault="003D20EC" w:rsidP="000D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lastRenderedPageBreak/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судимость:», а после сведений о судимости указывается слово «снята» или «погашена»</w:t>
      </w:r>
      <w:r w:rsidR="00486970">
        <w:rPr>
          <w:rFonts w:ascii="Times New Roman" w:hAnsi="Times New Roman" w:cs="Times New Roman"/>
          <w:sz w:val="24"/>
          <w:szCs w:val="24"/>
        </w:rPr>
        <w:t xml:space="preserve"> </w:t>
      </w:r>
      <w:r w:rsidRPr="003D20EC">
        <w:rPr>
          <w:rFonts w:ascii="Times New Roman" w:hAnsi="Times New Roman" w:cs="Times New Roman"/>
          <w:sz w:val="24"/>
          <w:szCs w:val="24"/>
        </w:rPr>
        <w:t xml:space="preserve">и дата снятия или погашения судимости. </w:t>
      </w:r>
    </w:p>
    <w:p w:rsidR="003D20EC" w:rsidRPr="003D20EC" w:rsidRDefault="003D20EC" w:rsidP="000D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В соответствующих случаях указываются слова «является иностранн</w:t>
      </w:r>
      <w:r w:rsidR="000D565B">
        <w:rPr>
          <w:rFonts w:ascii="Times New Roman" w:hAnsi="Times New Roman" w:cs="Times New Roman"/>
          <w:sz w:val="24"/>
          <w:szCs w:val="24"/>
        </w:rPr>
        <w:t>ым</w:t>
      </w:r>
      <w:r w:rsidRPr="003D20EC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0D565B">
        <w:rPr>
          <w:rFonts w:ascii="Times New Roman" w:hAnsi="Times New Roman" w:cs="Times New Roman"/>
          <w:sz w:val="24"/>
          <w:szCs w:val="24"/>
        </w:rPr>
        <w:t>ом</w:t>
      </w:r>
      <w:r w:rsidRPr="003D20EC">
        <w:rPr>
          <w:rFonts w:ascii="Times New Roman" w:hAnsi="Times New Roman" w:cs="Times New Roman"/>
          <w:sz w:val="24"/>
          <w:szCs w:val="24"/>
        </w:rPr>
        <w:t>» либо «является кандидатом, аффилированным с иностранн</w:t>
      </w:r>
      <w:r w:rsidR="000D565B">
        <w:rPr>
          <w:rFonts w:ascii="Times New Roman" w:hAnsi="Times New Roman" w:cs="Times New Roman"/>
          <w:sz w:val="24"/>
          <w:szCs w:val="24"/>
        </w:rPr>
        <w:t>ым</w:t>
      </w:r>
      <w:r w:rsidRPr="003D20EC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0D565B">
        <w:rPr>
          <w:rFonts w:ascii="Times New Roman" w:hAnsi="Times New Roman" w:cs="Times New Roman"/>
          <w:sz w:val="24"/>
          <w:szCs w:val="24"/>
        </w:rPr>
        <w:t>ом</w:t>
      </w:r>
      <w:r w:rsidRPr="003D20EC">
        <w:rPr>
          <w:rFonts w:ascii="Times New Roman" w:hAnsi="Times New Roman" w:cs="Times New Roman"/>
          <w:sz w:val="24"/>
          <w:szCs w:val="24"/>
        </w:rPr>
        <w:t>».</w:t>
      </w:r>
    </w:p>
    <w:sectPr w:rsidR="003D20EC" w:rsidRPr="003D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6F"/>
    <w:rsid w:val="000D565B"/>
    <w:rsid w:val="00111557"/>
    <w:rsid w:val="003D20EC"/>
    <w:rsid w:val="0041603F"/>
    <w:rsid w:val="00486970"/>
    <w:rsid w:val="005F51AC"/>
    <w:rsid w:val="00632FA0"/>
    <w:rsid w:val="009644E7"/>
    <w:rsid w:val="009A4C28"/>
    <w:rsid w:val="00B45DA3"/>
    <w:rsid w:val="00B8176A"/>
    <w:rsid w:val="00BE1171"/>
    <w:rsid w:val="00D43463"/>
    <w:rsid w:val="00D61D2F"/>
    <w:rsid w:val="00DA216F"/>
    <w:rsid w:val="00E06F01"/>
    <w:rsid w:val="00E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4FA6D-B1EE-40B1-8B59-896DCAF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0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</cp:lastModifiedBy>
  <cp:revision>9</cp:revision>
  <cp:lastPrinted>2023-03-01T09:06:00Z</cp:lastPrinted>
  <dcterms:created xsi:type="dcterms:W3CDTF">2023-01-24T11:18:00Z</dcterms:created>
  <dcterms:modified xsi:type="dcterms:W3CDTF">2023-03-13T12:22:00Z</dcterms:modified>
</cp:coreProperties>
</file>